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A2F15">
      <w:pPr>
        <w:jc w:val="center"/>
        <w:rPr>
          <w:rFonts w:hint="default" w:ascii="Arial" w:hAnsi="Arial" w:cs="Arial"/>
          <w:b/>
          <w:bCs/>
        </w:rPr>
      </w:pPr>
      <w:r>
        <w:rPr>
          <w:rFonts w:hint="default" w:ascii="Arial" w:hAnsi="Arial" w:cs="Arial"/>
          <w:b/>
          <w:bCs/>
        </w:rPr>
        <w:t>4-Bromopyrazole: A New Frontier in Chemical Applications</w:t>
      </w:r>
    </w:p>
    <w:p w14:paraId="3C6DC0C9">
      <w:pPr>
        <w:rPr>
          <w:rFonts w:hint="default" w:ascii="Arial" w:hAnsi="Arial" w:cs="Arial"/>
        </w:rPr>
      </w:pPr>
    </w:p>
    <w:p w14:paraId="2432D4B3">
      <w:pPr>
        <w:rPr>
          <w:rFonts w:hint="default" w:ascii="Arial" w:hAnsi="Arial" w:cs="Arial"/>
        </w:rPr>
      </w:pPr>
      <w:r>
        <w:rPr>
          <w:rFonts w:hint="default" w:ascii="Arial" w:hAnsi="Arial" w:cs="Arial"/>
        </w:rPr>
        <w:t>In a fascinating development within the chemical industry,</w:t>
      </w:r>
      <w:bookmarkStart w:id="0" w:name="_GoBack"/>
      <w:r>
        <w:rPr>
          <w:rFonts w:hint="default" w:ascii="Arial" w:hAnsi="Arial" w:cs="Arial"/>
          <w:b/>
          <w:bCs/>
        </w:rPr>
        <w:t xml:space="preserve"> 4-bromopyrazole</w:t>
      </w:r>
      <w:bookmarkEnd w:id="0"/>
      <w:r>
        <w:rPr>
          <w:rFonts w:hint="default" w:ascii="Arial" w:hAnsi="Arial" w:cs="Arial"/>
        </w:rPr>
        <w:t xml:space="preserve"> is gaining recognition for its diverse range of applications across various fields, including pharmaceuticals, agrochemicals, and material sciences. This halogenated pyrazole derivative, with its unique molecular structure, is becoming increasingly significant in both research and industrial applications.</w:t>
      </w:r>
    </w:p>
    <w:p w14:paraId="3CA49619">
      <w:pPr>
        <w:rPr>
          <w:rFonts w:hint="default" w:ascii="Arial" w:hAnsi="Arial" w:cs="Arial"/>
        </w:rPr>
      </w:pPr>
    </w:p>
    <w:p w14:paraId="51F6D1F3">
      <w:pPr>
        <w:rPr>
          <w:rFonts w:hint="default" w:ascii="Arial" w:hAnsi="Arial" w:cs="Arial"/>
        </w:rPr>
      </w:pPr>
      <w:r>
        <w:rPr>
          <w:rFonts w:hint="default" w:ascii="Arial" w:hAnsi="Arial" w:cs="Arial"/>
        </w:rPr>
        <w:t>One of the most promising uses of</w:t>
      </w:r>
      <w:r>
        <w:rPr>
          <w:rFonts w:hint="default" w:ascii="Arial" w:hAnsi="Arial" w:cs="Arial"/>
          <w:b/>
          <w:bCs/>
        </w:rPr>
        <w:t xml:space="preserve"> 4-bromopyrazole</w:t>
      </w:r>
      <w:r>
        <w:rPr>
          <w:rFonts w:hint="default" w:ascii="Arial" w:hAnsi="Arial" w:cs="Arial"/>
        </w:rPr>
        <w:t xml:space="preserve"> lies in the pharmaceutical sector. Compounds derived from pyrazole have shown significant biological activity, and</w:t>
      </w:r>
      <w:r>
        <w:rPr>
          <w:rFonts w:hint="default" w:ascii="Arial" w:hAnsi="Arial" w:cs="Arial"/>
          <w:b/>
          <w:bCs/>
        </w:rPr>
        <w:t xml:space="preserve"> 4-bromopyrazole</w:t>
      </w:r>
      <w:r>
        <w:rPr>
          <w:rFonts w:hint="default" w:ascii="Arial" w:hAnsi="Arial" w:cs="Arial"/>
        </w:rPr>
        <w:t xml:space="preserve"> is no exception. Researchers are exploring its potential as an intermediate in the synthesis of novel drugs targeting specific diseases. Preliminary studies suggest that this compound may exhibit anti-inflammatory and antimicrobial properties, making it a valuable candidate for the development of new therapeutic agents. Pharmaceutical companies are particularly interested in leveraging</w:t>
      </w:r>
      <w:r>
        <w:rPr>
          <w:rFonts w:hint="default" w:ascii="Arial" w:hAnsi="Arial" w:cs="Arial"/>
          <w:b/>
          <w:bCs/>
        </w:rPr>
        <w:t xml:space="preserve"> 4-bromopyrazole</w:t>
      </w:r>
      <w:r>
        <w:rPr>
          <w:rFonts w:hint="default" w:ascii="Arial" w:hAnsi="Arial" w:cs="Arial"/>
        </w:rPr>
        <w:t xml:space="preserve"> to create innovative treatments for conditions such as arthritis and infections, where effective and targeted therapies are urgently needed.</w:t>
      </w:r>
    </w:p>
    <w:p w14:paraId="299B8915">
      <w:pPr>
        <w:rPr>
          <w:rFonts w:hint="default" w:ascii="Arial" w:hAnsi="Arial" w:cs="Arial"/>
        </w:rPr>
      </w:pPr>
    </w:p>
    <w:p w14:paraId="36EA4A3A">
      <w:pPr>
        <w:rPr>
          <w:rFonts w:hint="default" w:ascii="Arial" w:hAnsi="Arial" w:cs="Arial"/>
        </w:rPr>
      </w:pPr>
      <w:r>
        <w:rPr>
          <w:rFonts w:hint="default" w:ascii="Arial" w:hAnsi="Arial" w:cs="Arial"/>
        </w:rPr>
        <w:t>Furthermore,</w:t>
      </w:r>
      <w:r>
        <w:rPr>
          <w:rFonts w:hint="default" w:ascii="Arial" w:hAnsi="Arial" w:cs="Arial"/>
          <w:b/>
          <w:bCs/>
        </w:rPr>
        <w:t xml:space="preserve"> 4-bromopyrazole</w:t>
      </w:r>
      <w:r>
        <w:rPr>
          <w:rFonts w:hint="default" w:ascii="Arial" w:hAnsi="Arial" w:cs="Arial"/>
        </w:rPr>
        <w:t xml:space="preserve"> is making waves in the agrochemical industry. As agriculture faces growing challenges from pests and diseases, the need for effective crop protection solutions has never been more critical. Researchers are investigating the use of</w:t>
      </w:r>
      <w:r>
        <w:rPr>
          <w:rFonts w:hint="default" w:ascii="Arial" w:hAnsi="Arial" w:cs="Arial"/>
          <w:b/>
          <w:bCs/>
        </w:rPr>
        <w:t xml:space="preserve"> 4-bromopyrazole</w:t>
      </w:r>
      <w:r>
        <w:rPr>
          <w:rFonts w:hint="default" w:ascii="Arial" w:hAnsi="Arial" w:cs="Arial"/>
        </w:rPr>
        <w:t xml:space="preserve"> in formulating selective herbicides and fungicides. Its chemical properties allow it to target specific pests while minimizing harm to beneficial insects and surrounding ecosystems. This selectivity not only enhances agricultural productivity but also aligns with the increasing demand for sustainable farming practices. As such,</w:t>
      </w:r>
      <w:r>
        <w:rPr>
          <w:rFonts w:hint="default" w:ascii="Arial" w:hAnsi="Arial" w:cs="Arial"/>
          <w:b/>
          <w:bCs/>
        </w:rPr>
        <w:t xml:space="preserve"> 4-bromopyrazole</w:t>
      </w:r>
      <w:r>
        <w:rPr>
          <w:rFonts w:hint="default" w:ascii="Arial" w:hAnsi="Arial" w:cs="Arial"/>
        </w:rPr>
        <w:t xml:space="preserve"> could play a pivotal role in helping farmers maintain healthy crops without resorting to broad-spectrum chemicals that pose environmental risks.</w:t>
      </w:r>
    </w:p>
    <w:p w14:paraId="61842FD8">
      <w:pPr>
        <w:rPr>
          <w:rFonts w:hint="default" w:ascii="Arial" w:hAnsi="Arial" w:cs="Arial"/>
        </w:rPr>
      </w:pPr>
    </w:p>
    <w:p w14:paraId="5C36D587">
      <w:pPr>
        <w:rPr>
          <w:rFonts w:hint="default" w:ascii="Arial" w:hAnsi="Arial" w:cs="Arial"/>
        </w:rPr>
      </w:pPr>
      <w:r>
        <w:rPr>
          <w:rFonts w:hint="default" w:ascii="Arial" w:hAnsi="Arial" w:cs="Arial"/>
        </w:rPr>
        <w:t>Moreover, the utility of</w:t>
      </w:r>
      <w:r>
        <w:rPr>
          <w:rFonts w:hint="default" w:ascii="Arial" w:hAnsi="Arial" w:cs="Arial"/>
          <w:b/>
          <w:bCs/>
        </w:rPr>
        <w:t xml:space="preserve"> 4-bromopyrazole</w:t>
      </w:r>
      <w:r>
        <w:rPr>
          <w:rFonts w:hint="default" w:ascii="Arial" w:hAnsi="Arial" w:cs="Arial"/>
        </w:rPr>
        <w:t xml:space="preserve"> extends to material science, particularly in the development of advanced materials with tailored properties. Its ability to participate in various chemical reactions makes it a suitable building block for creating polymers and composites used in electronics, coatings, and other specialty applications. Researchers are experimenting with incorporating</w:t>
      </w:r>
      <w:r>
        <w:rPr>
          <w:rFonts w:hint="default" w:ascii="Arial" w:hAnsi="Arial" w:cs="Arial"/>
          <w:b/>
          <w:bCs/>
        </w:rPr>
        <w:t xml:space="preserve"> 4-bromopyrazole</w:t>
      </w:r>
      <w:r>
        <w:rPr>
          <w:rFonts w:hint="default" w:ascii="Arial" w:hAnsi="Arial" w:cs="Arial"/>
        </w:rPr>
        <w:t xml:space="preserve"> into organic photovoltaic devices and light-emitting diodes (LEDs), potentially enhancing their efficiency and performance.</w:t>
      </w:r>
    </w:p>
    <w:p w14:paraId="30203442">
      <w:pPr>
        <w:rPr>
          <w:rFonts w:hint="default" w:ascii="Arial" w:hAnsi="Arial" w:cs="Arial"/>
        </w:rPr>
      </w:pPr>
    </w:p>
    <w:p w14:paraId="288C2E41">
      <w:pPr>
        <w:rPr>
          <w:rFonts w:hint="default" w:ascii="Arial" w:hAnsi="Arial" w:cs="Arial"/>
        </w:rPr>
      </w:pPr>
      <w:r>
        <w:rPr>
          <w:rFonts w:hint="default" w:ascii="Arial" w:hAnsi="Arial" w:cs="Arial"/>
        </w:rPr>
        <w:t>As the interest in</w:t>
      </w:r>
      <w:r>
        <w:rPr>
          <w:rFonts w:hint="default" w:ascii="Arial" w:hAnsi="Arial" w:cs="Arial"/>
          <w:b/>
          <w:bCs/>
        </w:rPr>
        <w:t xml:space="preserve"> 4-bromopyrazole</w:t>
      </w:r>
      <w:r>
        <w:rPr>
          <w:rFonts w:hint="default" w:ascii="Arial" w:hAnsi="Arial" w:cs="Arial"/>
        </w:rPr>
        <w:t xml:space="preserve"> grows, several chemical manufacturers are ramping up production and conducting rigorous testing to explore its full potential across industries. Collaborations between academic institutions and industry leaders are fostering innovation, leading to breakthroughs that may redefine the applications of this compound.</w:t>
      </w:r>
    </w:p>
    <w:p w14:paraId="24908B91">
      <w:pPr>
        <w:rPr>
          <w:rFonts w:hint="default" w:ascii="Arial" w:hAnsi="Arial" w:cs="Arial"/>
        </w:rPr>
      </w:pPr>
    </w:p>
    <w:p w14:paraId="3F451858">
      <w:pPr>
        <w:rPr>
          <w:rFonts w:hint="default" w:ascii="Arial" w:hAnsi="Arial" w:cs="Arial"/>
        </w:rPr>
      </w:pPr>
      <w:r>
        <w:rPr>
          <w:rFonts w:hint="default" w:ascii="Arial" w:hAnsi="Arial" w:cs="Arial"/>
        </w:rPr>
        <w:t>The future looks bright for</w:t>
      </w:r>
      <w:r>
        <w:rPr>
          <w:rFonts w:hint="default" w:ascii="Arial" w:hAnsi="Arial" w:cs="Arial"/>
          <w:b/>
          <w:bCs/>
        </w:rPr>
        <w:t xml:space="preserve"> 4-bromopyrazole</w:t>
      </w:r>
      <w:r>
        <w:rPr>
          <w:rFonts w:hint="default" w:ascii="Arial" w:hAnsi="Arial" w:cs="Arial"/>
        </w:rPr>
        <w:t>, especially as the global focus shifts toward sustainability and eco-friendly practices. With its multifunctional capabilities, this compound is well-positioned to meet the demands of modern industry while contributing to the development of greener technologies.</w:t>
      </w:r>
    </w:p>
    <w:p w14:paraId="5E7B7A64">
      <w:pPr>
        <w:rPr>
          <w:rFonts w:hint="eastAsia"/>
        </w:rPr>
      </w:pPr>
    </w:p>
    <w:p w14:paraId="73CE2567">
      <w:r>
        <w:rPr>
          <w:rFonts w:hint="eastAsia"/>
        </w:rPr>
        <w:t>In conclusion,</w:t>
      </w:r>
      <w:r>
        <w:rPr>
          <w:rFonts w:hint="eastAsia"/>
          <w:b/>
          <w:bCs/>
        </w:rPr>
        <w:t xml:space="preserve"> 4-bromopyrazole</w:t>
      </w:r>
      <w:r>
        <w:rPr>
          <w:rFonts w:hint="eastAsia"/>
        </w:rPr>
        <w:t xml:space="preserve"> represents a significant advancement in multiple sectors, from pharmaceuticals to agriculture and material science. As research continues to unlock its potential, stakeholders anticipate that</w:t>
      </w:r>
      <w:r>
        <w:rPr>
          <w:rFonts w:hint="eastAsia"/>
          <w:b/>
          <w:bCs/>
        </w:rPr>
        <w:t xml:space="preserve"> 4-bromopyrazole</w:t>
      </w:r>
      <w:r>
        <w:rPr>
          <w:rFonts w:hint="eastAsia"/>
        </w:rPr>
        <w:t xml:space="preserve"> will not only enhance product efficacy but also promote sustainable practices, ultimately benefiting both the economy and the environment. The ongoing exploration of this compound holds promise for exciting developments in the coming years, making it a notable player in the landscape of modern chemistry.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2RmMTdmOWEwMzQ2MjMyOWQyMTA5ZGYyMzNlNWYifQ=="/>
  </w:docVars>
  <w:rsids>
    <w:rsidRoot w:val="5B0B5616"/>
    <w:rsid w:val="5B0B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2024-08-20T03:33:00Z</dcterms:created>
  <dc:creator>一</dc:creator>
  <cp:lastModifiedBy>一</cp:lastModifiedBy>
  <dcterms:modified xsi:type="dcterms:W3CDTF">2024-08-20T03:35:19Z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B5E5E58AEC8444C2BB699FD134FEEB93_11</vt:lpwstr>
  </property>
</Properties>
</file>